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53" w:rsidRPr="00615DE5" w:rsidRDefault="00D91353" w:rsidP="00D91353">
      <w:pPr>
        <w:jc w:val="center"/>
        <w:rPr>
          <w:rFonts w:ascii="華康細圓體" w:eastAsia="華康細圓體" w:hint="eastAsia"/>
          <w:b/>
          <w:sz w:val="48"/>
        </w:rPr>
      </w:pPr>
      <w:r w:rsidRPr="00615DE5">
        <w:rPr>
          <w:rFonts w:ascii="華康細圓體" w:eastAsia="華康細圓體" w:hint="eastAsia"/>
          <w:b/>
          <w:sz w:val="48"/>
        </w:rPr>
        <w:t>個人資料保護法暨資訊安全宣導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507BF" w:rsidRDefault="00D91353" w:rsidP="00680368">
      <w:pPr>
        <w:pStyle w:val="a4"/>
        <w:numPr>
          <w:ilvl w:val="0"/>
          <w:numId w:val="2"/>
        </w:numPr>
        <w:ind w:leftChars="0"/>
        <w:jc w:val="center"/>
        <w:rPr>
          <w:rFonts w:ascii="華康細圓體" w:eastAsia="華康細圓體" w:hint="eastAsia"/>
          <w:sz w:val="22"/>
        </w:rPr>
      </w:pPr>
      <w:r w:rsidRPr="00593152">
        <w:rPr>
          <w:rFonts w:ascii="華康細圓體" w:eastAsia="華康細圓體" w:hint="eastAsia"/>
        </w:rPr>
        <w:t>資料來源：國立台灣大學計算機及資訊網路中心電子報第0023期</w:t>
      </w:r>
      <w:bookmarkStart w:id="0" w:name="_GoBack"/>
      <w:r w:rsidRPr="002507BF">
        <w:rPr>
          <w:rFonts w:ascii="華康細圓體" w:eastAsia="華康細圓體" w:hint="eastAsia"/>
          <w:sz w:val="22"/>
        </w:rPr>
        <w:fldChar w:fldCharType="begin"/>
      </w:r>
      <w:r w:rsidRPr="002507BF">
        <w:rPr>
          <w:rFonts w:ascii="華康細圓體" w:eastAsia="華康細圓體" w:hint="eastAsia"/>
          <w:sz w:val="22"/>
        </w:rPr>
        <w:instrText xml:space="preserve"> HYPERLINK "http://www.cc.ntu.edu.tw/chinese/epaper/0023/20121220_2304.html" </w:instrText>
      </w:r>
      <w:r w:rsidRPr="002507BF">
        <w:rPr>
          <w:rFonts w:ascii="華康細圓體" w:eastAsia="華康細圓體" w:hint="eastAsia"/>
          <w:sz w:val="22"/>
        </w:rPr>
        <w:fldChar w:fldCharType="separate"/>
      </w:r>
      <w:r w:rsidRPr="002507BF">
        <w:rPr>
          <w:rStyle w:val="a3"/>
          <w:rFonts w:ascii="華康細圓體" w:eastAsia="華康細圓體" w:hint="eastAsia"/>
          <w:sz w:val="22"/>
        </w:rPr>
        <w:t>http://www.cc.ntu.edu.tw/chinese/epaper/0023/20121220_2304.html</w:t>
      </w:r>
      <w:r w:rsidRPr="002507BF">
        <w:rPr>
          <w:rFonts w:ascii="華康細圓體" w:eastAsia="華康細圓體" w:hint="eastAsia"/>
          <w:sz w:val="22"/>
        </w:rPr>
        <w:fldChar w:fldCharType="end"/>
      </w:r>
    </w:p>
    <w:bookmarkEnd w:id="0"/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B046B2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在現今的社會中，隨著科技的變遷發展，資訊得以快速流通，存取也更加容易。但在享受這些便利的同時，也必須承擔個資容易外洩、甚至被不當利用的風險。近年來，詐騙集團猖獗，民眾的個資，常被不法集團利用，詐騙案件屢屢上演，因此，個人資料保護的議題也就越來越受到重視。經過多年來的努力、修法，終於《個人資料保護法》在</w:t>
      </w:r>
      <w:r w:rsidR="00F3780B">
        <w:rPr>
          <w:rFonts w:ascii="華康細圓體" w:eastAsia="華康細圓體" w:hint="eastAsia"/>
        </w:rPr>
        <w:t>102</w:t>
      </w:r>
      <w:r w:rsidRPr="002C5295">
        <w:rPr>
          <w:rFonts w:ascii="華康細圓體" w:eastAsia="華康細圓體" w:hint="eastAsia"/>
        </w:rPr>
        <w:t>年的10月1日正式上路了，本文將帶您簡單認識何謂個資法，以及介紹簡易的電腦與網路安全，以達到個資防護，學會保護自己與了解自身權益。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D91353">
      <w:pPr>
        <w:rPr>
          <w:rFonts w:ascii="華康細圓體" w:eastAsia="華康細圓體" w:hint="eastAsia"/>
          <w:b/>
        </w:rPr>
      </w:pPr>
      <w:r w:rsidRPr="002C5295">
        <w:rPr>
          <w:rFonts w:ascii="華康細圓體" w:eastAsia="華康細圓體" w:hint="eastAsia"/>
          <w:b/>
        </w:rPr>
        <w:t>一、 認識個資法</w:t>
      </w:r>
    </w:p>
    <w:p w:rsidR="00D91353" w:rsidRPr="00AF6C2D" w:rsidRDefault="00D91353" w:rsidP="00AF6C2D">
      <w:pPr>
        <w:ind w:firstLine="480"/>
        <w:rPr>
          <w:rFonts w:ascii="華康細圓體" w:eastAsia="華康細圓體" w:hint="eastAsia"/>
          <w:sz w:val="22"/>
        </w:rPr>
      </w:pPr>
      <w:r w:rsidRPr="002C5295">
        <w:rPr>
          <w:rFonts w:ascii="華康細圓體" w:eastAsia="華康細圓體" w:hint="eastAsia"/>
        </w:rPr>
        <w:t>中華民國政府在民國84年時，即公佈施行《電腦處理個人資料保護法》，但部分內容早已無法因應現今社會實際資料利用現況，因此在民國99年完成修法，並更名為《個人資料保護法》，擴大適用範圍，但其中部分條文仍受爭議，今年行政院公布，受爭議的條文，暫緩施行，再提修法，而其餘條文自民國101年10月1日起上路，關於個人資料保護法的詳細條文，可以參考全國法規資料庫</w:t>
      </w:r>
      <w:r w:rsidRPr="00AF6C2D">
        <w:rPr>
          <w:rFonts w:ascii="華康細圓體" w:eastAsia="華康細圓體" w:hint="eastAsia"/>
          <w:sz w:val="22"/>
        </w:rPr>
        <w:t>(http://law.moj.gov.tw/LawClass/LawAll.aspx?PCode=I0050021)。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AF6C2D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個人資料保護法，立法目的為規範個人資料之蒐集、處理及利用，個資法的核心是為了避免人格權受侵害，並促進個人資料合理利用。而所謂的個人資料，根據個資法第一章第二條第一項：「指自然人之姓名、出生年月日、國民身分證統一編號、護照號碼、特徵、指紋、婚姻、家庭、教育、職業、病歷、醫療、基因、性生活、健康檢查、犯罪前科、聯絡方式、財務情況、社會活動及其他得以直接或間接方式識別該個人之資料」其中，個資法特別把醫療、基因、性生活、健康檢查、犯罪前科等資料歸納於特種資料範圍內，明令此類資料除非特殊情形，不得蒐集、處理或利用。(見圖一)。</w:t>
      </w:r>
    </w:p>
    <w:p w:rsidR="00D91353" w:rsidRDefault="00DB76EB" w:rsidP="004C0F75">
      <w:pPr>
        <w:jc w:val="center"/>
        <w:rPr>
          <w:rFonts w:ascii="華康細圓體" w:eastAsia="華康細圓體" w:hint="eastAsia"/>
        </w:rPr>
      </w:pPr>
      <w:r w:rsidRPr="002C5295">
        <w:rPr>
          <w:rFonts w:ascii="華康細圓體" w:eastAsia="華康細圓體" w:hAnsi="Arial" w:cs="Arial" w:hint="eastAsia"/>
          <w:noProof/>
          <w:color w:val="3D3D3D"/>
        </w:rPr>
        <w:drawing>
          <wp:inline distT="0" distB="0" distL="0" distR="0" wp14:anchorId="721808DF" wp14:editId="1F195371">
            <wp:extent cx="4876800" cy="2575148"/>
            <wp:effectExtent l="0" t="0" r="0" b="0"/>
            <wp:docPr id="1" name="圖片 1" descr="http://www.cc.ntu.edu.tw/chinese/epaper/0023/20121220230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.ntu.edu.tw/chinese/epaper/0023/201212202304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4"/>
                    <a:stretch/>
                  </pic:blipFill>
                  <pic:spPr bwMode="auto">
                    <a:xfrm>
                      <a:off x="0" y="0"/>
                      <a:ext cx="4877812" cy="257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F75" w:rsidRPr="004C0F75" w:rsidRDefault="004C0F75" w:rsidP="004C0F75">
      <w:pPr>
        <w:jc w:val="center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圖一：個資法所稱之個人資料</w:t>
      </w:r>
    </w:p>
    <w:p w:rsidR="00D91353" w:rsidRPr="002C5295" w:rsidRDefault="00D91353" w:rsidP="00DE7E70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lastRenderedPageBreak/>
        <w:t>個資法主要從</w:t>
      </w:r>
      <w:r w:rsidRPr="002C5295">
        <w:rPr>
          <w:rFonts w:ascii="華康細圓體" w:eastAsia="華康細圓體" w:hint="eastAsia"/>
          <w:b/>
        </w:rPr>
        <w:t>蒐集、處理和利用</w:t>
      </w:r>
      <w:r w:rsidRPr="002C5295">
        <w:rPr>
          <w:rFonts w:ascii="華康細圓體" w:eastAsia="華康細圓體" w:hint="eastAsia"/>
        </w:rPr>
        <w:t>等三個層面，來規範個人資料的合理利用，新個資法所保護的資料型態，也從原本的電腦處理之個人資料，延伸到無論是電腦處理的數位個人資料，或是紙本的個人資料，皆適用於直接或間接識別之個人資料中。根據個資法所明訂，蒐集、處理與利用之定義如下表格：</w:t>
      </w: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6521"/>
      </w:tblGrid>
      <w:tr w:rsidR="002F4783" w:rsidRPr="002C5295" w:rsidTr="0008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2F4783" w:rsidRPr="002C5295" w:rsidRDefault="002F4783" w:rsidP="002F4783">
            <w:pPr>
              <w:jc w:val="center"/>
              <w:rPr>
                <w:rFonts w:ascii="華康細圓體" w:eastAsia="華康細圓體" w:hint="eastAsia"/>
                <w:b w:val="0"/>
              </w:rPr>
            </w:pPr>
            <w:r w:rsidRPr="002C5295">
              <w:rPr>
                <w:rFonts w:ascii="華康細圓體" w:eastAsia="華康細圓體" w:hint="eastAsia"/>
                <w:b w:val="0"/>
              </w:rPr>
              <w:t>使用方式</w:t>
            </w:r>
          </w:p>
        </w:tc>
        <w:tc>
          <w:tcPr>
            <w:tcW w:w="6521" w:type="dxa"/>
          </w:tcPr>
          <w:p w:rsidR="002F4783" w:rsidRPr="002C5295" w:rsidRDefault="002F4783" w:rsidP="002F4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細圓體" w:eastAsia="華康細圓體" w:hint="eastAsia"/>
                <w:b w:val="0"/>
              </w:rPr>
            </w:pPr>
            <w:r w:rsidRPr="002C5295">
              <w:rPr>
                <w:rFonts w:ascii="華康細圓體" w:eastAsia="華康細圓體" w:hint="eastAsia"/>
                <w:b w:val="0"/>
              </w:rPr>
              <w:t>說明</w:t>
            </w:r>
          </w:p>
        </w:tc>
      </w:tr>
      <w:tr w:rsidR="0012182F" w:rsidRPr="002C5295" w:rsidTr="000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:rsidR="0012182F" w:rsidRPr="002C5295" w:rsidRDefault="0012182F" w:rsidP="00924947">
            <w:pPr>
              <w:jc w:val="center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蒐集</w:t>
            </w:r>
          </w:p>
        </w:tc>
        <w:tc>
          <w:tcPr>
            <w:tcW w:w="6521" w:type="dxa"/>
          </w:tcPr>
          <w:p w:rsidR="0012182F" w:rsidRPr="002C5295" w:rsidRDefault="0012182F" w:rsidP="00182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指以任何方式取得個人資料。</w:t>
            </w:r>
          </w:p>
        </w:tc>
      </w:tr>
      <w:tr w:rsidR="0012182F" w:rsidRPr="002C5295" w:rsidTr="000801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:rsidR="0012182F" w:rsidRPr="002C5295" w:rsidRDefault="0012182F" w:rsidP="00924947">
            <w:pPr>
              <w:jc w:val="center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處理</w:t>
            </w:r>
          </w:p>
        </w:tc>
        <w:tc>
          <w:tcPr>
            <w:tcW w:w="6521" w:type="dxa"/>
          </w:tcPr>
          <w:p w:rsidR="0012182F" w:rsidRPr="002C5295" w:rsidRDefault="0012182F" w:rsidP="00182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指為建立或利用個人資料檔案所為資料之記錄、輸入、儲存、 編輯、更正、複製、檢索、刪除、輸出、連結或內部傳送。</w:t>
            </w:r>
          </w:p>
        </w:tc>
      </w:tr>
      <w:tr w:rsidR="0012182F" w:rsidRPr="002C5295" w:rsidTr="0008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:rsidR="0012182F" w:rsidRPr="002C5295" w:rsidRDefault="0012182F" w:rsidP="00924947">
            <w:pPr>
              <w:jc w:val="center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利用</w:t>
            </w:r>
          </w:p>
        </w:tc>
        <w:tc>
          <w:tcPr>
            <w:tcW w:w="6521" w:type="dxa"/>
          </w:tcPr>
          <w:p w:rsidR="0012182F" w:rsidRPr="002C5295" w:rsidRDefault="0012182F" w:rsidP="00182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細圓體" w:eastAsia="華康細圓體" w:hint="eastAsia"/>
              </w:rPr>
            </w:pPr>
            <w:r w:rsidRPr="002C5295">
              <w:rPr>
                <w:rFonts w:ascii="華康細圓體" w:eastAsia="華康細圓體" w:hint="eastAsia"/>
              </w:rPr>
              <w:t>指將蒐集之個人資料為處理以外之使用。</w:t>
            </w:r>
          </w:p>
        </w:tc>
      </w:tr>
    </w:tbl>
    <w:p w:rsidR="00D91353" w:rsidRPr="002C5295" w:rsidRDefault="00D91353" w:rsidP="00D91353">
      <w:pPr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 xml:space="preserve"> </w:t>
      </w:r>
    </w:p>
    <w:p w:rsidR="00D91353" w:rsidRPr="002C5295" w:rsidRDefault="00D91353" w:rsidP="00E514E2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在蒐集個人資料時，個資法規定蒐集者應盡告知義務，除了部分特殊情形外，必須盡到告知當事人的義務，應明確告知當事人其公務機關或非公務機關名稱、蒐集目的、資料類別、資料使用期間、地區、對象及方式、當事人得行使之權利及方式、當事人選擇不提供個資時，對其權益之影響。</w:t>
      </w:r>
    </w:p>
    <w:p w:rsidR="00D91353" w:rsidRPr="002C5295" w:rsidRDefault="00D91353" w:rsidP="00E514E2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處理與利用個資時，必須於個資法所明訂之特定目的之規定範疇內，並與原先蒐集目的有關聯，不得擅自挪用，並在特定目的消失或期限屆滿時，主動或依當事人之要求，刪除、停止處理或利用該個人資料。</w:t>
      </w:r>
    </w:p>
    <w:p w:rsidR="00D91353" w:rsidRPr="002C5295" w:rsidRDefault="00D91353" w:rsidP="00E514E2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除了蒐集個資必須符合特定目的，蒐集者必須盡到告知義務外，個資當事人也有可行使之權利，包括了查詢、修改、補充個資，要求提供個資副本、要求停止蒐集、處理、利用個資，或者要求直接刪除個資，而且這些權利是不得被事先要求放棄或以合約限制的(見圖二)。</w:t>
      </w:r>
    </w:p>
    <w:p w:rsidR="00D91353" w:rsidRPr="002C5295" w:rsidRDefault="0020537D" w:rsidP="0020537D">
      <w:pPr>
        <w:jc w:val="center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  <w:noProof/>
        </w:rPr>
        <w:drawing>
          <wp:inline distT="0" distB="0" distL="0" distR="0" wp14:anchorId="29A2D644" wp14:editId="6702BBBA">
            <wp:extent cx="4212771" cy="2745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283" cy="27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353" w:rsidRPr="002C5295" w:rsidRDefault="00D91353" w:rsidP="00BE00D0">
      <w:pPr>
        <w:jc w:val="center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圖二：個人資料之當事人所擁有之權利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 xml:space="preserve">　</w:t>
      </w:r>
    </w:p>
    <w:p w:rsidR="00D91353" w:rsidRPr="002C5295" w:rsidRDefault="00D91353" w:rsidP="00BE00D0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在以往，若發生個資遭到不法蒐集、處理、利用等糾紛時，受害者必須親自舉證，獨自進行訴訟，新的個資法規定，不但舉證責任歸屬於被告機關的責任，也建立團體訴訟機制，可由公益團體出面代表所有受害者進行訴訟，發揮民間團體之力量，保護受害者。除此之外，更提高相關刑事與民事責任，落實保護個人資料制度。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D91353">
      <w:pPr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二、 個資防護</w:t>
      </w:r>
    </w:p>
    <w:p w:rsidR="00D91353" w:rsidRPr="002C5295" w:rsidRDefault="00D91353" w:rsidP="00925230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除了透過法律之規範，保護個人資料外，民眾自我的警覺也不可或缺，尤其身處在危險的網路世界中，不得不更加謹慎，很有可能一不小心就洩漏了自己的個資，而遭到冒用，或是不小心就觸犯個資法。</w:t>
      </w:r>
    </w:p>
    <w:p w:rsidR="00D91353" w:rsidRPr="002C5295" w:rsidRDefault="00D91353" w:rsidP="00925230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現今科技詐騙技術層出不窮，養成好的電腦與網路使用習慣，可以防範在網路上洩漏個人資料，以下提供幾個簡易之預防方法：</w:t>
      </w:r>
    </w:p>
    <w:p w:rsidR="00E05875" w:rsidRPr="00270067" w:rsidRDefault="00E05875" w:rsidP="00925230">
      <w:pPr>
        <w:ind w:firstLine="480"/>
        <w:rPr>
          <w:rFonts w:ascii="華康細圓體" w:eastAsia="華康細圓體" w:hint="eastAsia"/>
        </w:rPr>
      </w:pP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安裝防毒軟體、防間諜及防火牆等保護軟體，定期掃毒並時常更新病毒碼，將安全防護設定盡可能設到最高等級。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使用複雜的密碼，密碼至少6個字元，其中包含符號、數字、大小寫字母，切記勿與個人名字或身份資料相關，避免總是使用同一組密碼，並定期更換密碼。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不要將密碼、或其他能識別個人身分等機密資料儲存在電腦硬碟中。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不要在電子郵件內索取銀行和信用卡資訊。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避免透過電子郵件或即時通訊軟體等傳送個人的使用者帳號、密碼、個人資料或其他機密資料。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進行網路線上交易時，使用可信任的電腦，避免使用公用電腦，與無線網路。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進行線上購物時，盡量避免使用信用卡交易，若必須使用信用卡交易，確認在可信任的購物網站，並且在有安全保護機制，以</w:t>
      </w:r>
      <w:r w:rsidR="00270067">
        <w:rPr>
          <w:rFonts w:ascii="華康細圓體" w:eastAsia="華康細圓體" w:hint="eastAsia"/>
        </w:rPr>
        <w:t>https://</w:t>
      </w:r>
      <w:r w:rsidRPr="002C5295">
        <w:rPr>
          <w:rFonts w:ascii="華康細圓體" w:eastAsia="華康細圓體" w:hint="eastAsia"/>
        </w:rPr>
        <w:t>開頭之網址下進行信用卡交易。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不要在不可信任的網站留下個人資料。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在網路上加入會員填寫個人資料時，應詳細閱讀契約內容。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不要將個人隱私資料放在網路上。</w:t>
      </w:r>
    </w:p>
    <w:p w:rsidR="00D91353" w:rsidRPr="002C5295" w:rsidRDefault="00D91353" w:rsidP="005F448A">
      <w:pPr>
        <w:pStyle w:val="a4"/>
        <w:numPr>
          <w:ilvl w:val="0"/>
          <w:numId w:val="3"/>
        </w:numPr>
        <w:ind w:leftChars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不開啟來路不明的郵件或可疑附件、檔案等，可能會有病毒或惡意攻擊程式在其中。</w:t>
      </w:r>
    </w:p>
    <w:p w:rsidR="00D91353" w:rsidRPr="00DE7E70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E05875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除了防範自我個人資料洩漏外，也必須當心是否在網路上不小心觸犯個資法，例如網路群眾活動：人肉搜索，若沒有特定目的，而不當蒐集其個人資料並公開，或者在網路上未經當事者同意而蒐集並利用他人的個資，都有可能觸法。除了文字形式，影像紀錄也有可能涉及他人隱私，例如面貌、車牌、門牌等，在盡情享受網路自由時，網友們也應謹慎處理網路個人資料保護問題。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2C5295" w:rsidRDefault="00D91353" w:rsidP="00D91353">
      <w:pPr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三、 總結</w:t>
      </w:r>
    </w:p>
    <w:p w:rsidR="00D91353" w:rsidRPr="002C5295" w:rsidRDefault="00D91353" w:rsidP="00E05875">
      <w:pPr>
        <w:ind w:firstLine="48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無論是政府單位、私人機構抑或是個人，都與個資法息息相關。因此，除了配合政府所規定的個資法規，也要了解每個人能行使的權利。最後，再加上聰明的自我防護，落實維護個人隱私、保護個人資料，相信在未來，個資外洩與詐騙案件必定會大幅減少。</w:t>
      </w:r>
    </w:p>
    <w:p w:rsidR="00D91353" w:rsidRPr="002C5295" w:rsidRDefault="00D91353" w:rsidP="00D91353">
      <w:pPr>
        <w:rPr>
          <w:rFonts w:ascii="華康細圓體" w:eastAsia="華康細圓體" w:hint="eastAsia"/>
        </w:rPr>
      </w:pPr>
    </w:p>
    <w:p w:rsidR="00D91353" w:rsidRPr="009716F6" w:rsidRDefault="00D91353" w:rsidP="00B5314D">
      <w:pPr>
        <w:pStyle w:val="a4"/>
        <w:numPr>
          <w:ilvl w:val="0"/>
          <w:numId w:val="2"/>
        </w:numPr>
        <w:snapToGrid w:val="0"/>
        <w:ind w:leftChars="0"/>
        <w:rPr>
          <w:rFonts w:ascii="華康細圓體" w:eastAsia="華康細圓體" w:hint="eastAsia"/>
        </w:rPr>
      </w:pPr>
      <w:r w:rsidRPr="009716F6">
        <w:rPr>
          <w:rFonts w:ascii="華康細圓體" w:eastAsia="華康細圓體" w:hint="eastAsia"/>
        </w:rPr>
        <w:t>參考連結</w:t>
      </w:r>
    </w:p>
    <w:p w:rsidR="00D91353" w:rsidRPr="001D4090" w:rsidRDefault="00D91353" w:rsidP="00B5314D">
      <w:pPr>
        <w:snapToGrid w:val="0"/>
        <w:rPr>
          <w:rFonts w:ascii="華康細圓體" w:eastAsia="華康細圓體" w:hint="eastAsia"/>
          <w:sz w:val="20"/>
        </w:rPr>
      </w:pPr>
      <w:r w:rsidRPr="002C5295">
        <w:rPr>
          <w:rFonts w:ascii="華康細圓體" w:eastAsia="華康細圓體" w:hint="eastAsia"/>
        </w:rPr>
        <w:t>[1] 個人資料保護法</w:t>
      </w:r>
      <w:r w:rsidR="001D4090">
        <w:rPr>
          <w:rFonts w:ascii="華康細圓體" w:eastAsia="華康細圓體" w:hint="eastAsia"/>
        </w:rPr>
        <w:tab/>
      </w:r>
      <w:r w:rsidRPr="001D4090">
        <w:rPr>
          <w:rFonts w:ascii="華康細圓體" w:eastAsia="華康細圓體" w:hint="eastAsia"/>
          <w:sz w:val="20"/>
        </w:rPr>
        <w:t xml:space="preserve">http://law.moj.gov.tw/LawClass/LawAll.aspx?PCode=I0050021 </w:t>
      </w:r>
    </w:p>
    <w:p w:rsidR="00D91353" w:rsidRPr="002C5295" w:rsidRDefault="00D91353" w:rsidP="00B5314D">
      <w:pPr>
        <w:snapToGrid w:val="0"/>
        <w:rPr>
          <w:rFonts w:ascii="華康細圓體" w:eastAsia="華康細圓體" w:hint="eastAsia"/>
        </w:rPr>
      </w:pPr>
      <w:r w:rsidRPr="002C5295">
        <w:rPr>
          <w:rFonts w:ascii="華康細圓體" w:eastAsia="華康細圓體" w:hint="eastAsia"/>
        </w:rPr>
        <w:t>[2] 新版個資法上路，4個重點、8大案例，認識網路個人資料保護問題</w:t>
      </w:r>
      <w:r w:rsidRPr="001D4090">
        <w:rPr>
          <w:rFonts w:ascii="華康細圓體" w:eastAsia="華康細圓體" w:hint="eastAsia"/>
          <w:sz w:val="20"/>
        </w:rPr>
        <w:t xml:space="preserve">http://www.techbang.com/posts/10878-law-of-personal-data-protection-of-the-interests-of-you-and-me-on-several-networks-of-common-funding-legal-issues-pchome-201-science-and-technology?page=1 </w:t>
      </w:r>
    </w:p>
    <w:p w:rsidR="00D91353" w:rsidRPr="001D4090" w:rsidRDefault="00D91353" w:rsidP="00B5314D">
      <w:pPr>
        <w:snapToGrid w:val="0"/>
        <w:rPr>
          <w:rFonts w:ascii="華康細圓體" w:eastAsia="華康細圓體" w:hint="eastAsia"/>
          <w:sz w:val="20"/>
        </w:rPr>
      </w:pPr>
      <w:r w:rsidRPr="002C5295">
        <w:rPr>
          <w:rFonts w:ascii="華康細圓體" w:eastAsia="華康細圓體" w:hint="eastAsia"/>
        </w:rPr>
        <w:t>[3] 認識新「個人資料保護法」</w:t>
      </w:r>
      <w:r w:rsidR="00DE7E70">
        <w:rPr>
          <w:rFonts w:ascii="華康細圓體" w:eastAsia="華康細圓體" w:hint="eastAsia"/>
        </w:rPr>
        <w:tab/>
      </w:r>
      <w:r w:rsidRPr="001D4090">
        <w:rPr>
          <w:rFonts w:ascii="華康細圓體" w:eastAsia="華康細圓體" w:hint="eastAsia"/>
          <w:sz w:val="20"/>
        </w:rPr>
        <w:t>http://www.fenc.com/magazine/show_faq_new.aspx?SN=6677</w:t>
      </w:r>
    </w:p>
    <w:p w:rsidR="00D91353" w:rsidRPr="001D4090" w:rsidRDefault="00D91353" w:rsidP="00B5314D">
      <w:pPr>
        <w:snapToGrid w:val="0"/>
        <w:rPr>
          <w:rFonts w:ascii="華康細圓體" w:eastAsia="華康細圓體" w:hint="eastAsia"/>
          <w:sz w:val="20"/>
        </w:rPr>
      </w:pPr>
      <w:r w:rsidRPr="002C5295">
        <w:rPr>
          <w:rFonts w:ascii="華康細圓體" w:eastAsia="華康細圓體" w:hint="eastAsia"/>
        </w:rPr>
        <w:t>[4] 簡易預防指南教你防範個人資料遭盜用</w:t>
      </w:r>
      <w:r w:rsidR="00DE7E70">
        <w:rPr>
          <w:rFonts w:ascii="華康細圓體" w:eastAsia="華康細圓體" w:hint="eastAsia"/>
        </w:rPr>
        <w:tab/>
      </w:r>
      <w:r w:rsidRPr="001D4090">
        <w:rPr>
          <w:rFonts w:ascii="華康細圓體" w:eastAsia="華康細圓體" w:hint="eastAsia"/>
          <w:sz w:val="20"/>
        </w:rPr>
        <w:t>http://www.epochtimes.com/b5/8/12/7/n2354975.htm</w:t>
      </w:r>
    </w:p>
    <w:sectPr w:rsidR="00D91353" w:rsidRPr="001D4090" w:rsidSect="004C0F75">
      <w:footerReference w:type="default" r:id="rId10"/>
      <w:pgSz w:w="11906" w:h="16838"/>
      <w:pgMar w:top="1134" w:right="1134" w:bottom="1134" w:left="1134" w:header="851" w:footer="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EB" w:rsidRDefault="002360EB" w:rsidP="00231A7F">
      <w:r>
        <w:separator/>
      </w:r>
    </w:p>
  </w:endnote>
  <w:endnote w:type="continuationSeparator" w:id="0">
    <w:p w:rsidR="002360EB" w:rsidRDefault="002360EB" w:rsidP="0023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7F" w:rsidRDefault="00231A7F">
    <w:pPr>
      <w:pStyle w:val="aa"/>
    </w:pPr>
    <w:r w:rsidRPr="00231A7F">
      <w:rPr>
        <w:rFonts w:hint="eastAsia"/>
      </w:rPr>
      <w:t>個人資料保護法暨資訊安全宣導</w:t>
    </w:r>
    <w:r>
      <w:ptab w:relativeTo="margin" w:alignment="center" w:leader="none"/>
    </w:r>
    <w:r>
      <w:rPr>
        <w:rFonts w:hint="eastAsia"/>
      </w:rPr>
      <w:t>臺北市立古亭國中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2360EB" w:rsidRPr="002360E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EB" w:rsidRDefault="002360EB" w:rsidP="00231A7F">
      <w:r>
        <w:separator/>
      </w:r>
    </w:p>
  </w:footnote>
  <w:footnote w:type="continuationSeparator" w:id="0">
    <w:p w:rsidR="002360EB" w:rsidRDefault="002360EB" w:rsidP="0023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20BA"/>
    <w:multiLevelType w:val="hybridMultilevel"/>
    <w:tmpl w:val="8952B0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040243D"/>
    <w:multiLevelType w:val="hybridMultilevel"/>
    <w:tmpl w:val="03C4E2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3205128"/>
    <w:multiLevelType w:val="hybridMultilevel"/>
    <w:tmpl w:val="18B889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3"/>
    <w:rsid w:val="00080173"/>
    <w:rsid w:val="000A2840"/>
    <w:rsid w:val="0012182F"/>
    <w:rsid w:val="001D4090"/>
    <w:rsid w:val="0020537D"/>
    <w:rsid w:val="00231A7F"/>
    <w:rsid w:val="002360EB"/>
    <w:rsid w:val="002507BF"/>
    <w:rsid w:val="00253E73"/>
    <w:rsid w:val="00270067"/>
    <w:rsid w:val="002C5295"/>
    <w:rsid w:val="002F4783"/>
    <w:rsid w:val="00415E28"/>
    <w:rsid w:val="004C0F75"/>
    <w:rsid w:val="00593152"/>
    <w:rsid w:val="005F448A"/>
    <w:rsid w:val="00615DE5"/>
    <w:rsid w:val="00680368"/>
    <w:rsid w:val="007C6D03"/>
    <w:rsid w:val="008C6DCA"/>
    <w:rsid w:val="009212C7"/>
    <w:rsid w:val="00924947"/>
    <w:rsid w:val="00925230"/>
    <w:rsid w:val="009716F6"/>
    <w:rsid w:val="00A06382"/>
    <w:rsid w:val="00A16BB2"/>
    <w:rsid w:val="00A67466"/>
    <w:rsid w:val="00AF6C2D"/>
    <w:rsid w:val="00B046B2"/>
    <w:rsid w:val="00B5314D"/>
    <w:rsid w:val="00BE00D0"/>
    <w:rsid w:val="00CB68CD"/>
    <w:rsid w:val="00CC7F9D"/>
    <w:rsid w:val="00D66AE1"/>
    <w:rsid w:val="00D91353"/>
    <w:rsid w:val="00DB76EB"/>
    <w:rsid w:val="00DE7E70"/>
    <w:rsid w:val="00E05875"/>
    <w:rsid w:val="00E06572"/>
    <w:rsid w:val="00E514E2"/>
    <w:rsid w:val="00E52E91"/>
    <w:rsid w:val="00E96507"/>
    <w:rsid w:val="00F3780B"/>
    <w:rsid w:val="00F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3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6BB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B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76EB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F465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8">
    <w:name w:val="header"/>
    <w:basedOn w:val="a"/>
    <w:link w:val="a9"/>
    <w:uiPriority w:val="99"/>
    <w:unhideWhenUsed/>
    <w:rsid w:val="00231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A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A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3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6BB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B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76EB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F465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8">
    <w:name w:val="header"/>
    <w:basedOn w:val="a"/>
    <w:link w:val="a9"/>
    <w:uiPriority w:val="99"/>
    <w:unhideWhenUsed/>
    <w:rsid w:val="00231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A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A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2013-09-15T07:16:00Z</dcterms:created>
  <dcterms:modified xsi:type="dcterms:W3CDTF">2013-09-15T13:38:00Z</dcterms:modified>
</cp:coreProperties>
</file>